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Oric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8,264,607.00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8,264,607.00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8,264,607.00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7"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Parent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7"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8,264,607.00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8,264,607.00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8,264,607.00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47" w:orient="portrait"/>
          <w:cols w:equalWidth="0" w:num="2">
            <w:col w:w="1100" w:space="60"/>
            <w:col w:w="8979"/>
          </w:cols>
          <w:pgMar w:left="320" w:top="111"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612"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5,250,103.00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5,250,103.00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5,250,103.00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612"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139"/>
          </w:cols>
          <w:pgMar w:left="320" w:top="612" w:right="1440"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139"/>
          </w:cols>
          <w:pgMar w:left="320" w:top="612" w:right="1440" w:bottom="0" w:gutter="0" w:footer="0" w:header="0"/>
          <w:type w:val="continuous"/>
        </w:sectPr>
      </w:pPr>
    </w:p>
    <w:bookmarkStart w:id="3" w:name="page4"/>
    <w:bookmarkEnd w:id="3"/>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Portfolio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3" w:orient="portrait"/>
          <w:cols w:equalWidth="0" w:num="1">
            <w:col w:w="10139"/>
          </w:cols>
          <w:pgMar w:left="320" w:top="639"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5,250,103.00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5,250,103.00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5,250,103.00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3" w:orient="portrait"/>
          <w:cols w:equalWidth="0" w:num="2">
            <w:col w:w="1100" w:space="60"/>
            <w:col w:w="8979"/>
          </w:cols>
          <w:pgMar w:left="320" w:top="639"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3059"/>
        <w:spacing w:after="0" w:line="312" w:lineRule="auto"/>
        <w:rPr>
          <w:sz w:val="20"/>
          <w:szCs w:val="20"/>
          <w:color w:val="auto"/>
        </w:rPr>
      </w:pPr>
      <w:r>
        <w:rPr>
          <w:rFonts w:ascii="Times New Roman" w:cs="Times New Roman" w:eastAsia="Times New Roman" w:hAnsi="Times New Roman"/>
          <w:sz w:val="21"/>
          <w:szCs w:val="21"/>
          <w:color w:val="auto"/>
        </w:rPr>
        <w:t>Viking Global Opportunities Illiquid Investments Sub-Master LP Check the appropriate box if a member of a Group (see instructions)</w:t>
      </w:r>
    </w:p>
    <w:p>
      <w:pPr>
        <w:ind w:left="1160" w:hanging="1112"/>
        <w:spacing w:after="0" w:line="206" w:lineRule="auto"/>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0.00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1900" w:type="dxa"/>
            <w:vAlign w:val="bottom"/>
          </w:tcPr>
          <w:p>
            <w:pPr>
              <w:spacing w:after="0"/>
              <w:rPr>
                <w:sz w:val="24"/>
                <w:szCs w:val="24"/>
                <w:color w:val="auto"/>
              </w:rPr>
            </w:pPr>
          </w:p>
        </w:tc>
      </w:tr>
    </w:tbl>
    <w:p>
      <w:pPr>
        <w:sectPr>
          <w:pgSz w:w="11900" w:h="16863" w:orient="portrait"/>
          <w:cols w:equalWidth="0" w:num="1">
            <w:col w:w="10139"/>
          </w:cols>
          <w:pgMar w:left="320" w:top="639"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5,250,103.00</w:t>
            </w:r>
          </w:p>
        </w:tc>
        <w:tc>
          <w:tcPr>
            <w:tcW w:w="0" w:type="dxa"/>
            <w:vAlign w:val="bottom"/>
          </w:tcPr>
          <w:p>
            <w:pPr>
              <w:spacing w:after="0"/>
              <w:rPr>
                <w:sz w:val="1"/>
                <w:szCs w:val="1"/>
                <w:color w:val="auto"/>
              </w:rPr>
            </w:pPr>
          </w:p>
        </w:tc>
      </w:tr>
      <w:tr>
        <w:trPr>
          <w:trHeight w:val="336"/>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5,250,103.00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5,250,103.00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Drawdown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0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3,014,504.00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3,014,504.00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3,014,504.00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8979"/>
          </w:cols>
          <w:pgMar w:left="320" w:top="102" w:right="1440"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2.8 %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Drawdown Portfolio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3,014,504.00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3,014,504.00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3,014,504.00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139"/>
          </w:cols>
          <w:pgMar w:left="32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139"/>
          </w:cols>
          <w:pgMar w:left="320" w:top="355" w:right="1440" w:bottom="0" w:gutter="0" w:footer="0" w:header="0"/>
          <w:type w:val="continuous"/>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t>Viking Global Opportunities Drawdown (Aggregator) LP</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3,014,504.00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3,014,504.00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3,014,504.00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NORWAY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31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8,264,607.00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11" w:right="1440" w:bottom="0" w:gutter="0" w:footer="0" w:header="0"/>
          <w:type w:val="continuous"/>
        </w:sectPr>
      </w:pPr>
    </w:p>
    <w:bookmarkStart w:id="7" w:name="page8"/>
    <w:bookmarkEnd w:id="7"/>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8,264,607.00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8,264,607.00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355"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8,264,607.00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8,264,607.00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8,264,607.00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100" w:space="60"/>
            <w:col w:w="8979"/>
          </w:cols>
          <w:pgMar w:left="320" w:top="355" w:right="1440" w:bottom="0" w:gutter="0" w:footer="0" w:header="0"/>
          <w:type w:val="continuous"/>
        </w:sectPr>
      </w:pPr>
    </w:p>
    <w:bookmarkStart w:id="8" w:name="page9"/>
    <w:bookmarkEnd w:id="8"/>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Oric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240 E. Grand Ave, 2nd Floor, South San Francisco, California, 94080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00"/>
        <w:spacing w:after="0" w:line="249" w:lineRule="auto"/>
        <w:rPr>
          <w:sz w:val="20"/>
          <w:szCs w:val="20"/>
          <w:color w:val="auto"/>
        </w:rPr>
      </w:pPr>
      <w:r>
        <w:rPr>
          <w:rFonts w:ascii="Times New Roman" w:cs="Times New Roman" w:eastAsia="Times New Roman" w:hAnsi="Times New Roman"/>
          <w:sz w:val="21"/>
          <w:szCs w:val="21"/>
          <w:color w:val="auto"/>
        </w:rPr>
        <w:t>Viking Global Investors LP ("VGI"), Viking Global Opportunities Parent GP LLC ("Opportunities Parent"), Viking Global Opportunities GP LLC ("Opportunities GP"), Viking Global Opportunities Portfolio GP LLC ("Opportunities Portfolio GP"), Viking Global Opportunities Illiquid Investments Sub-Master LP ("VGOP"), Viking Global</w:t>
      </w:r>
    </w:p>
    <w:p>
      <w:pPr>
        <w:spacing w:after="0" w:line="1" w:lineRule="exact"/>
        <w:rPr>
          <w:sz w:val="20"/>
          <w:szCs w:val="20"/>
          <w:color w:val="auto"/>
        </w:rPr>
      </w:pPr>
    </w:p>
    <w:p>
      <w:pPr>
        <w:ind w:left="960" w:hanging="912"/>
        <w:spacing w:after="0" w:line="204" w:lineRule="auto"/>
        <w:tabs>
          <w:tab w:leader="none" w:pos="96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Opportunities Drawdown GP LLC ("VGOD GP"), Viking Global Opportunities Drawdown Portfolio GP LLC ("VGOD Portfolio GP"), Viking Global Opportunities Drawdown (Aggregator) LP ("VGOD"), O. Andreas Halvorsen and Rose S. Shabet (collectively, the "Reporting Persons") Effective March 31, 2026, David C. Ott ("Mr. Ott") retired from his roles as Advisory Director of VGI and Executive Committee Member of each of Viking Global Partners LLC (the general partner of VGI) and Opportunities Parent. Accordingly, Mr. Ott has been removed as a Reporting Person from this Schedule 13G, as Mr. Ott is no longer a beneficial owner of any of the shares of Common Stock reported herein.</w:t>
      </w:r>
    </w:p>
    <w:p>
      <w:pPr>
        <w:spacing w:after="0" w:line="20"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60" w:right="104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business address of each of the Reporting Persons is: 600 Washington Boulevard, Floor 11, Stamford, Connecticut 06901.</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60" w:right="240" w:hanging="912"/>
        <w:spacing w:after="0" w:line="193" w:lineRule="auto"/>
        <w:tabs>
          <w:tab w:leader="none" w:pos="96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VGI is a Delaware limited partnership; Opportunities Parent, Opportunities GP, Opportunities Portfolio GP, VGOD GP and VGOD Portfolio GP are Delaware limited liability companies; VGOP and VGOD are Cayman Islands exempted limited partnerships; O. Andreas Halvorsen is a citizen of Norway; and Rose S. Shabet is a citizen of the United States.</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ind w:left="960" w:hanging="912"/>
        <w:spacing w:after="0" w:line="180" w:lineRule="auto"/>
        <w:tabs>
          <w:tab w:leader="none" w:pos="960" w:val="left"/>
        </w:tabs>
        <w:numPr>
          <w:ilvl w:val="0"/>
          <w:numId w:val="10"/>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80" w:hanging="912"/>
        <w:spacing w:after="0" w:line="185" w:lineRule="auto"/>
        <w:tabs>
          <w:tab w:leader="none" w:pos="960" w:val="left"/>
        </w:tabs>
        <w:numPr>
          <w:ilvl w:val="0"/>
          <w:numId w:val="11"/>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180"/>
          </w:cols>
          <w:pgMar w:left="320" w:top="111" w:right="399" w:bottom="0" w:gutter="0" w:footer="0" w:header="0"/>
        </w:sectPr>
      </w:pPr>
    </w:p>
    <w:bookmarkStart w:id="9" w:name="page10"/>
    <w:bookmarkEnd w:id="9"/>
    <w:p>
      <w:pPr>
        <w:spacing w:after="0" w:line="3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This Statement on Schedule 13G relates to shares of Common Stock and pre-funded warrants to purchase shares of Common Stock with an exercise price of $0.0001 per share (the "Warrants") held directly by VGOP and VGOD. VGI: 8,264,607 VGI provides managerial services to VGOP and VGOD. VGI has the authority to dispose of and vote the shares of Common Stock that VGOP and VGOD directly own or have the right to purchase upon exercise of the Warrants. VGI does not directly own any shares of Common Stock or Warrants. Based on Rule 13d-3 under the Securities Exchange Act of 1934, as amended (the "Act"), VGI may be deemed to beneficially own the shares of Common Stock that VGOP and VGOD directly own or have the right to purchase upon exercise of the Warrants. VGI beneficially owns 8,264,607 shares of Common Stock consisting of (i) 3,821,853 and 2,002,680 shares of Common Stock directly owned by VGOP and VGOD, respectively, and (ii) 1,428,250 and 1,011,824 shares of Common Stock beneficially owned by VGOP and VGOD, respectively, which VGOP and VGOD have the right to purchase upon exercise of the Warrants. Opportunities Parent: 8,264,607 Opportunities Parent is the sole member of Opportunities GP, which has the authority to dispose of and vote the shares of Common Stock controlled by Opportunities Portfolio GP (which consists of the shares of Common Stock that VGOP directly owns or has the right to purchase upon exercise of the Warrants), and is the sole member of VGOD GP, which has the authority to dispose of and vote the shares of Common Stock controlled by VGOD Portfolio GP (which consists of the shares of Common Stock that VGOD directly owns or has the right to purchase upon exercise of the Warrants). Opportunities Parent does not directly own any shares of Common Stock or Warrants. Based on Rule 13d-3 under the Act, Opportunities Parent may be deemed to beneficially own the shares of Common Stock that VGOP and VGOD directly own or have the right to purchase upon exercise of the Warrants. Opportunities Parent beneficially owns 8,264,607 shares of Common Stock consisting of (i) 3,821,853 and 2,002,680 shares of Common Stock directly owned by VGOP and VGOD, respectively, and (ii) 1,428,250 and 1,011,824 shares of Common Stock beneficially owned by VGOP and VGOD, respectively, which VGOP and VGOD have the right to purchase upon exercise of the Warrants. Opportunities GP: 5,250,103 Opportunities GP serves as the sole member of Opportunities Portfolio GP and has the authority to dispose of and vote the shares of Common Stock controlled by Opportunities Portfolio GP, which consists of the shares of Common Stock that VGOP directly owns or has the right to purchase upon exercise of the Warrants. In addition, Opportunities GP is the general partner of each of Viking Global Opportunities Intermediate LP, Viking Global Opportunities III LP, and Viking Global Opportunities LP. Opportunities GP does not directly own any shares of Common Stock or Warrants. Based on Rule 13d-3 under the Act, Opportunities GP may be deemed to beneficially own the shares of Common Stock that VGOP directly owns or has the right to purchase upon exercise of the Warrants. Opportunities GP beneficially owns 5,250,103 shares of Common Stock consisting of 3,821,853 shares of Common Stock directly owned by VGOP and 1,428,250 shares of Common Stock beneficially owned by VGOP, which VGOP has the right to purchase upon exercise of the Warrants. Opportunities Portfolio GP: 5,250,103 Opportunities Portfolio GP serves as the general partner of VGOP and has the authority to dispose of and vote the shares of Common Stock that VGOP directly owns or has the right to purchase upon exercise of the Warrants. Opportunities Portfolio GP does not directly own any shares of Common Stock or Warrants. Based on Rule 13d-3 under the Act, Opportunities Portfolio GP may be deemed to beneficially own the shares of Common Stock that VGOP directly owns or has the right to purchase upon exercise of the Warrants. Opportunities Portfolio GP beneficially owns 5,250,103 shares of Common Stock consisting of 3,821,853 shares of Common Stock directly owned by VGOP and 1,428,250 shares of Common Stock beneficially owned by VGOP, which VGOP has the right to purchase upon exercise of the Warrants. VGOP: 5,250,103 VGOP has the authority to dispose of and vote the 3,821,853 shares of Common Stock that it owns and the 1,428,250 shares of Common Stock it has the right to purchase upon exercise of the Warrants directly owned by it, which power may be exercised by its general partner, Opportunities Portfolio GP, and by VGI, an affiliate of Opportunities Portfolio GP, which provides managerial services to VGOP. Viking Global Opportunities LP (a Delaware limited partnership) and Viking Global Opportunities</w:t>
      </w:r>
    </w:p>
    <w:p>
      <w:pPr>
        <w:spacing w:after="0" w:line="246" w:lineRule="exact"/>
        <w:rPr>
          <w:sz w:val="20"/>
          <w:szCs w:val="20"/>
          <w:color w:val="auto"/>
        </w:rPr>
      </w:pPr>
    </w:p>
    <w:p>
      <w:pPr>
        <w:ind w:right="20" w:firstLine="6"/>
        <w:spacing w:after="0" w:line="242" w:lineRule="auto"/>
        <w:tabs>
          <w:tab w:leader="none" w:pos="27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 VGOD GP: 3,014,504 VGOD GP serves as the sole member of VGOD Portfolio GP and has the authority to dispose of and vote the shares of Common Stock controlled by VGOD Portfolio GP, which consists of the shares of Common Stock that VGOD directly owns or has the right to purchase upon exercise of the Warrants. In addition, VGOD GP is the general partner of each of Viking Global Opportunities Drawdown (Onshore) LP and Viking Global Opportunities Drawdown (Offshore) LP. VGOD GP does not directly own any shares of Common Stock or Warrants. Based on Rule 13d-3 under the Act, VGOD GP may be deemed to beneficially own the shares of Common Stock that VGOD directly owns or has the right to purchase upon exercise of the Warrants. VGOD GP beneficially owns 3,014,504 shares of Common Stock consisting of 2,002,680 shares of Common Stock directly owned by VGOD and 1,011,824 shares of Common Stock beneficially owned by VGOD, which VGOD has the right to purchase upon exercise of the Warrants. VGOD Portfolio GP: 3,014,504 VGOD Portfolio GP serves as the general partner of VGOD and has the authority to dispose of and vote the shares of Common Stock that VGOD directly owns or has the right to purchase upon exercise of the Warrants. VGOD Portfolio GP does not directly own any shares of Common Stock or Warrants. Based on Rule 13d-3 under the Act, VGOD Portfolio GP may be deemed to beneficially own the shares of Common Stock that VGOD directly owns or has the right to purchase upon exercise of the Warrants. VGOD Portfolio GP beneficially owns 3,014,504 shares of Common Stock consisting of 2,002,680 shares of Common Stock directly owned by VGOD and 1,011,824 shares of Common Stock beneficially owned by VGOD, which VGOD has the right to purchase upon exercise of the Warrants. VGOD: 3,014,504 VGOD has the authority to dispose of and vote the 2,002,680 shares of Common Stock that it directly owns and the 1,011,824 shares of Common Stock it has the right to purchase upon exercise of the Warrants directly owned by it, which power may be exercised by VGOD Portfolio GP, and by VGI, an affiliate of VGOD Portfolio GP, which provides managerial services to VGOD. Viking</w:t>
      </w:r>
    </w:p>
    <w:p>
      <w:pPr>
        <w:sectPr>
          <w:pgSz w:w="11900" w:h="16872" w:orient="portrait"/>
          <w:cols w:equalWidth="0" w:num="1">
            <w:col w:w="10220"/>
          </w:cols>
          <w:pgMar w:left="1280" w:top="355" w:right="399" w:bottom="0" w:gutter="0" w:footer="0" w:header="0"/>
        </w:sectPr>
      </w:pPr>
    </w:p>
    <w:bookmarkStart w:id="10" w:name="page11"/>
    <w:bookmarkEnd w:id="10"/>
    <w:p>
      <w:pPr>
        <w:spacing w:after="0" w:line="24" w:lineRule="exact"/>
        <w:rPr>
          <w:sz w:val="20"/>
          <w:szCs w:val="20"/>
          <w:color w:val="auto"/>
        </w:rPr>
      </w:pPr>
    </w:p>
    <w:p>
      <w:pPr>
        <w:ind w:left="920" w:right="80"/>
        <w:spacing w:after="0" w:line="233" w:lineRule="auto"/>
        <w:rPr>
          <w:sz w:val="20"/>
          <w:szCs w:val="20"/>
          <w:color w:val="auto"/>
        </w:rPr>
      </w:pPr>
      <w:r>
        <w:rPr>
          <w:rFonts w:ascii="Times New Roman" w:cs="Times New Roman" w:eastAsia="Times New Roman" w:hAnsi="Times New Roman"/>
          <w:sz w:val="22"/>
          <w:szCs w:val="22"/>
          <w:color w:val="auto"/>
        </w:rPr>
        <w:t>Global Opportunities Drawdown (Offshore) LP (a Cayman Islands exempted limited partnership) and Viking Global Opportunities Drawdown (Onshore) LP (a Delaware limited partnership) invest substantially all of their assets in VGOD. O. Andreas Halvorsen and Rose S. Shabet: 8,264,607 Mr. Halvorsen and Ms. Shabet, as Executive Committee Members of Viking Global Partners LLC (general partner of VGI) and Opportunities Parent, have shared authority to dispose of and vote the shares of Common Stock beneficially owned by VGI and Opportunities Parent. Neither Mr. Halvorsen nor Ms. Shabet directly owns any shares of Common Stock or Warrants. Based on Rule 13d-3 under the Act, each may be deemed to beneficially own the shares of Common Stock that VGOP and VGOD directly own or have the right to purchase upon exercise of the Warrants. Mr. Halvorsen and Ms. Shabet each beneficially own 8,264,607 shares of Common Stock consisting of (i) 3,821,853 and 2,002,680 shares of Common Stock directly owned by VGOP and VGOD, respectively, and (ii) 1,428,250 and 1,011,824 shares of Common Stock beneficially owned by VGOP and VGOD, respectively, which VGOP and VGOD have the right to purchase upon exercise of the Warrants.</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percentages set forth herein are based on (i) 103,486,412 shares of Common Stock outstanding as of March 31,</w:t>
      </w:r>
    </w:p>
    <w:p>
      <w:pPr>
        <w:spacing w:after="0" w:line="14" w:lineRule="exact"/>
        <w:rPr>
          <w:sz w:val="20"/>
          <w:szCs w:val="20"/>
          <w:color w:val="auto"/>
        </w:rPr>
      </w:pPr>
    </w:p>
    <w:p>
      <w:pPr>
        <w:ind w:left="920" w:right="20" w:hanging="912"/>
        <w:spacing w:after="0" w:line="196" w:lineRule="auto"/>
        <w:tabs>
          <w:tab w:leader="none" w:pos="920" w:val="left"/>
        </w:tabs>
        <w:numPr>
          <w:ilvl w:val="0"/>
          <w:numId w:val="1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2026, as reported in the Issuer's quarterly report on Form 10-Q, filed with the Securities and Exchange Commission (the "Commission") on May 4, 2026, and (ii) 2,440,074 shares of Common Stock that the Reporting Persons currently have the right to purchase upon exercise of the Warrants. VGI: 7.8% Opportunities Parent: 7.8% Opportunities GP: 5.0% Opportunities Portfolio GP: 5.0% VGOP: 5.0% VGOD GP: 2.8% VGOD Portfolio GP: 2.8% VGOD: 2.8% O. Andreas Halvorsen and Rose S. Shabet: 7.8%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0 Opportunities Parent: 0 Opportunities GP: 0 Opportunities Portfolio GP: 0 VGOP: 0 VGOD GP: 0 VGOD</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Portfolio GP: 0 VGOD: 0 O. Andreas Halvorsen and Rose S. Shabet: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VGI: 8,264,607 Opportunities Parent: 8,264,607 Opportunities GP: 5,250,103 Opportunities Portfolio GP: 5,250,103</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VGOP: 5,250,103 VGOD GP: 3,014,504 VGOD Portfolio GP: 3,014,504 VGOD: 3,014,504 O. Andreas Halvorsen</w:t>
      </w:r>
    </w:p>
    <w:p>
      <w:pPr>
        <w:ind w:left="920"/>
        <w:spacing w:after="0"/>
        <w:rPr>
          <w:sz w:val="20"/>
          <w:szCs w:val="20"/>
          <w:color w:val="auto"/>
        </w:rPr>
      </w:pPr>
      <w:r>
        <w:rPr>
          <w:rFonts w:ascii="Times New Roman" w:cs="Times New Roman" w:eastAsia="Times New Roman" w:hAnsi="Times New Roman"/>
          <w:sz w:val="22"/>
          <w:szCs w:val="22"/>
          <w:color w:val="auto"/>
        </w:rPr>
        <w:t>and Rose S. Shabet: 8,264,607</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0 Opportunities Parent: 0 Opportunities GP: 0 Opportunities Portfolio GP: 0 VGOP: 0 VGOD GP: 0 VGOD</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Portfolio GP: 0 VGOD: 0 O. Andreas Halvorsen and Rose S. Shabet: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VGI: 8,264,607 Opportunities Parent: 8,264,607 Opportunities GP: 5,250,103 Opportunities Portfolio GP: 5,250,103</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VGOP: 5,250,103 VGOD GP: 3,014,504 VGOD Portfolio GP: 3,014,504 VGOD: 3,014,504 O. Andreas Halvorsen</w:t>
      </w:r>
    </w:p>
    <w:p>
      <w:pPr>
        <w:ind w:left="920"/>
        <w:spacing w:after="0"/>
        <w:rPr>
          <w:sz w:val="20"/>
          <w:szCs w:val="20"/>
          <w:color w:val="auto"/>
        </w:rPr>
      </w:pPr>
      <w:r>
        <w:rPr>
          <w:rFonts w:ascii="Times New Roman" w:cs="Times New Roman" w:eastAsia="Times New Roman" w:hAnsi="Times New Roman"/>
          <w:sz w:val="22"/>
          <w:szCs w:val="22"/>
          <w:color w:val="auto"/>
        </w:rPr>
        <w:t>and Rose S. Shabet: 8,264,607</w:t>
      </w:r>
    </w:p>
    <w:p>
      <w:pPr>
        <w:spacing w:after="0" w:line="2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62"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response to Item 4 is incorporated by reference herein.</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w:t>
      </w:r>
    </w:p>
    <w:p>
      <w:pPr>
        <w:sectPr>
          <w:pgSz w:w="11900" w:h="16862" w:orient="portrait"/>
          <w:cols w:equalWidth="0" w:num="2">
            <w:col w:w="720" w:space="200"/>
            <w:col w:w="10220"/>
          </w:cols>
          <w:pgMar w:left="360" w:top="112" w:right="399" w:bottom="0" w:gutter="0" w:footer="0" w:header="0"/>
          <w:type w:val="continuous"/>
        </w:sectPr>
      </w:pPr>
    </w:p>
    <w:bookmarkStart w:id="11" w:name="page12"/>
    <w:bookmarkEnd w:id="11"/>
    <w:p>
      <w:pPr>
        <w:jc w:val="both"/>
        <w:ind w:left="720" w:right="160"/>
        <w:spacing w:after="0" w:line="244" w:lineRule="auto"/>
        <w:rPr>
          <w:sz w:val="20"/>
          <w:szCs w:val="20"/>
          <w:color w:val="auto"/>
        </w:rPr>
      </w:pPr>
      <w:r>
        <w:rPr>
          <w:rFonts w:ascii="Times New Roman" w:cs="Times New Roman" w:eastAsia="Times New Roman" w:hAnsi="Times New Roman"/>
          <w:sz w:val="22"/>
          <w:szCs w:val="22"/>
          <w:color w:val="auto"/>
        </w:rPr>
        <w:t>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INVESTORS LP (1)(2)</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Viking Global Opportunities Parent GP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Opportunities Parent GP LLC (1)(2)</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Viking Global Opportunities GP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Opportunities GP LLC (1)(2)</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Viking Global Opportunities Portfolio GP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Opportunities Portfolio GP LLC (1)(2)</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Viking Global Opportunities Illiquid Investments Sub-Master</w:t>
      </w:r>
    </w:p>
    <w:p>
      <w:pPr>
        <w:spacing w:after="0" w:line="1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LP</w:t>
      </w:r>
    </w:p>
    <w:p>
      <w:pPr>
        <w:spacing w:after="0" w:line="128"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Scott M. Hendler on behalf of Viking Global</w:t>
      </w:r>
    </w:p>
    <w:p>
      <w:pPr>
        <w:spacing w:after="0" w:line="1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1"/>
          <w:szCs w:val="21"/>
          <w:color w:val="auto"/>
        </w:rPr>
        <w:t>Name/Title: Opportunities Illiquid Investments Sub-Master LP</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Viking Global Opportunities Drawdown GP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Opportunities Drawdown GP LLC (1)(2)</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Viking Global Opportunities Drawdown Portfolio GP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Opportunities Drawdown Portfolio GP LLC (1)(2)</w:t>
      </w:r>
    </w:p>
    <w:p>
      <w:pPr>
        <w:spacing w:after="0" w:line="3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Viking Global Opportunities Drawdown (Aggregator)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Opportunities Drawdown (Aggregator) LP (1)(2)</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ectPr>
          <w:pgSz w:w="11900" w:h="16838" w:orient="portrait"/>
          <w:cols w:equalWidth="0" w:num="1">
            <w:col w:w="10920"/>
          </w:cols>
          <w:pgMar w:left="580" w:top="112" w:right="399" w:bottom="0" w:gutter="0" w:footer="0" w:header="0"/>
        </w:sectPr>
      </w:pPr>
    </w:p>
    <w:bookmarkStart w:id="12" w:name="page13"/>
    <w:bookmarkEnd w:id="12"/>
    <w:p>
      <w:pPr>
        <w:ind w:left="5700"/>
        <w:spacing w:after="0"/>
        <w:rPr>
          <w:sz w:val="20"/>
          <w:szCs w:val="20"/>
          <w:color w:val="auto"/>
        </w:rPr>
      </w:pPr>
      <w:r>
        <w:rPr>
          <w:rFonts w:ascii="Times New Roman" w:cs="Times New Roman" w:eastAsia="Times New Roman" w:hAnsi="Times New Roman"/>
          <w:sz w:val="22"/>
          <w:szCs w:val="22"/>
          <w:color w:val="auto"/>
        </w:rPr>
        <w:t>Name/Title: Scott M. Hendler on behalf of O. Andreas</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Halvorsen (1)</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152"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Name/Title: Scott M. Hendler on behalf of Rose S. Shabet (2)</w:t>
      </w:r>
    </w:p>
    <w:p>
      <w:pPr>
        <w:spacing w:after="0" w:line="44"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(1) Scott M. Hendler is signing on behalf of O. Andreas Halvorsen, individually and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Executive Committee Member of VIKING GLOBAL PARTNERS LLC, on behalf of VIKING GLOBAL INVESTORS LP, and as an Executive Committee Member of VIKING GLOBAL OPPORTUNITIES PARENT GP LLC, on behalf of itself and</w:t>
      </w:r>
    </w:p>
    <w:p>
      <w:pPr>
        <w:spacing w:after="0" w:line="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 (2) 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9" w:lineRule="exact"/>
        <w:rPr>
          <w:sz w:val="20"/>
          <w:szCs w:val="20"/>
          <w:color w:val="auto"/>
        </w:rPr>
      </w:pPr>
    </w:p>
    <w:p>
      <w:pPr>
        <w:jc w:val="center"/>
        <w:ind w:right="71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180"/>
          </w:cols>
          <w:pgMar w:left="320" w:top="112" w:right="3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EXHIBIT A - 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joint filing agreement is made and entered into as of this 15th day of May, 2026, by and among Viking Global Investors LP, Viking Global Opportunities Parent GP LLC, Viking Global Opportunities GP LLC, Viking Global Opportunities Portfolio GP LLC, Viking Global Opportunities Illiquid Investments Sub-Master LP, Viking Global Opportunities Drawdown GP LLC, Viking Global Opportunities Drawdown Portfolio GP LLC, Viking Global Opportunities Drawdown (Aggregator) LP, O. Andreas Halvorsen and Rose S. Shabet.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O. Andreas Halvorsen (1)</w:t>
            </w:r>
          </w:p>
        </w:tc>
      </w:tr>
      <w:tr>
        <w:trPr>
          <w:trHeight w:val="42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Rose S. Shabet (2)</w:t>
            </w:r>
          </w:p>
        </w:tc>
      </w:tr>
    </w:tbl>
    <w:p>
      <w:pPr>
        <w:spacing w:after="0" w:line="179" w:lineRule="exact"/>
        <w:rPr>
          <w:sz w:val="20"/>
          <w:szCs w:val="20"/>
          <w:color w:val="auto"/>
        </w:rPr>
      </w:pPr>
    </w:p>
    <w:p>
      <w:pPr>
        <w:ind w:right="20" w:firstLine="8"/>
        <w:spacing w:after="0" w:line="272" w:lineRule="auto"/>
        <w:tabs>
          <w:tab w:leader="none" w:pos="2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w:t>
      </w:r>
    </w:p>
    <w:p>
      <w:pPr>
        <w:spacing w:after="0" w:line="1" w:lineRule="exact"/>
        <w:rPr>
          <w:rFonts w:ascii="Times New Roman" w:cs="Times New Roman" w:eastAsia="Times New Roman" w:hAnsi="Times New Roman"/>
          <w:sz w:val="17"/>
          <w:szCs w:val="17"/>
          <w:color w:val="auto"/>
        </w:rPr>
      </w:pPr>
    </w:p>
    <w:p>
      <w:pPr>
        <w:ind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188" w:lineRule="exact"/>
        <w:rPr>
          <w:rFonts w:ascii="Times New Roman" w:cs="Times New Roman" w:eastAsia="Times New Roman" w:hAnsi="Times New Roman"/>
          <w:sz w:val="17"/>
          <w:szCs w:val="17"/>
          <w:color w:val="auto"/>
        </w:rPr>
      </w:pPr>
    </w:p>
    <w:p>
      <w:pPr>
        <w:ind w:right="80" w:firstLine="8"/>
        <w:spacing w:after="0" w:line="255"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5"/>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3"/>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5"/>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upperLetter"/>
      <w:start w:val="6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2026-05-15T16:50:02Z</dcterms:created>
  <dcterms:modified xsi:type="dcterms:W3CDTF">2026-05-15T16:50:02Z</dcterms:modified>
</cp:coreProperties>
</file>