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80727.xml.htm"/>
      <w:bookmarkStart w:id="1" w:name="ksform407082026_0807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Heyman Richard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ORIC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 E. GRAND AVE.,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Oric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ORIC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9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10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212,772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and RAHD Capital,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of record by RAHD Capital, LLC, and the Reporting Person has voting and investment power with respect to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Kuhlen,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4759" TargetMode="External"/><Relationship Id="rId5" Type="http://schemas.openxmlformats.org/officeDocument/2006/relationships/hyperlink" Target="http://www.sec.gov/cgi-bin/browse-edgar?action=getcompany&amp;CIK=0001796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3335</Characters>
  <CharactersWithSpaces>3890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